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40" w:lineRule="exact"/>
        <w:ind w:left="0" w:leftChars="0" w:right="0" w:rightChars="0"/>
        <w:jc w:val="both"/>
        <w:textAlignment w:val="auto"/>
        <w:outlineLvl w:val="9"/>
        <w:rPr>
          <w:rFonts w:hint="eastAsia" w:ascii="黑体" w:hAnsi="黑体" w:eastAsia="黑体" w:cs="黑体"/>
          <w:i w:val="0"/>
          <w:caps w:val="0"/>
          <w:color w:val="auto"/>
          <w:spacing w:val="0"/>
          <w:sz w:val="32"/>
          <w:szCs w:val="32"/>
          <w:lang w:val="en-US" w:eastAsia="zh-CN"/>
        </w:rPr>
      </w:pPr>
      <w:r>
        <w:rPr>
          <w:rFonts w:hint="eastAsia" w:ascii="黑体" w:hAnsi="黑体" w:eastAsia="黑体" w:cs="黑体"/>
          <w:i w:val="0"/>
          <w:caps w:val="0"/>
          <w:color w:val="auto"/>
          <w:spacing w:val="0"/>
          <w:sz w:val="32"/>
          <w:szCs w:val="32"/>
          <w:lang w:val="en-US" w:eastAsia="zh-CN"/>
        </w:rPr>
        <w:t>附件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40" w:lineRule="exact"/>
        <w:ind w:left="0" w:leftChars="0" w:right="0" w:rightChars="0"/>
        <w:jc w:val="center"/>
        <w:textAlignment w:val="auto"/>
        <w:outlineLvl w:val="9"/>
        <w:rPr>
          <w:rFonts w:hint="eastAsia" w:ascii="方正小标宋简体" w:hAnsi="方正小标宋简体" w:eastAsia="方正小标宋简体" w:cs="方正小标宋简体"/>
          <w:i w:val="0"/>
          <w:caps w:val="0"/>
          <w:color w:val="auto"/>
          <w:spacing w:val="0"/>
          <w:sz w:val="44"/>
          <w:szCs w:val="44"/>
          <w:lang w:val="en-US" w:eastAsia="zh-CN"/>
        </w:rPr>
      </w:pPr>
      <w:bookmarkStart w:id="0" w:name="_GoBack"/>
      <w:r>
        <w:rPr>
          <w:rFonts w:hint="eastAsia" w:ascii="方正小标宋简体" w:hAnsi="方正小标宋简体" w:eastAsia="方正小标宋简体" w:cs="方正小标宋简体"/>
          <w:i w:val="0"/>
          <w:caps w:val="0"/>
          <w:color w:val="auto"/>
          <w:spacing w:val="0"/>
          <w:sz w:val="44"/>
          <w:szCs w:val="44"/>
          <w:lang w:val="en-US" w:eastAsia="zh-CN"/>
        </w:rPr>
        <w:t>财政资金支持类“免申即享”清单（第三批）</w:t>
      </w:r>
      <w:bookmarkEnd w:id="0"/>
    </w:p>
    <w:tbl>
      <w:tblPr>
        <w:tblStyle w:val="7"/>
        <w:tblW w:w="13984" w:type="dxa"/>
        <w:tblInd w:w="0" w:type="dxa"/>
        <w:shd w:val="clear" w:color="auto" w:fill="auto"/>
        <w:tblLayout w:type="fixed"/>
        <w:tblCellMar>
          <w:top w:w="0" w:type="dxa"/>
          <w:left w:w="0" w:type="dxa"/>
          <w:bottom w:w="0" w:type="dxa"/>
          <w:right w:w="0" w:type="dxa"/>
        </w:tblCellMar>
      </w:tblPr>
      <w:tblGrid>
        <w:gridCol w:w="461"/>
        <w:gridCol w:w="1833"/>
        <w:gridCol w:w="1500"/>
        <w:gridCol w:w="1600"/>
        <w:gridCol w:w="3350"/>
        <w:gridCol w:w="5240"/>
      </w:tblGrid>
      <w:tr>
        <w:tblPrEx>
          <w:shd w:val="clear" w:color="auto" w:fill="auto"/>
          <w:tblCellMar>
            <w:top w:w="0" w:type="dxa"/>
            <w:left w:w="0" w:type="dxa"/>
            <w:bottom w:w="0" w:type="dxa"/>
            <w:right w:w="0" w:type="dxa"/>
          </w:tblCellMar>
        </w:tblPrEx>
        <w:trPr>
          <w:trHeight w:val="318" w:hRule="atLeast"/>
        </w:trPr>
        <w:tc>
          <w:tcPr>
            <w:tcW w:w="4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序号</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惠企政策事项名称</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业务主管部门</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联系电话</w:t>
            </w:r>
          </w:p>
        </w:tc>
        <w:tc>
          <w:tcPr>
            <w:tcW w:w="3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文件依据</w:t>
            </w:r>
          </w:p>
        </w:tc>
        <w:tc>
          <w:tcPr>
            <w:tcW w:w="52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奖励措施</w:t>
            </w:r>
          </w:p>
        </w:tc>
      </w:tr>
      <w:tr>
        <w:tblPrEx>
          <w:tblCellMar>
            <w:top w:w="0" w:type="dxa"/>
            <w:left w:w="0" w:type="dxa"/>
            <w:bottom w:w="0" w:type="dxa"/>
            <w:right w:w="0"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2"/>
                <w:szCs w:val="22"/>
                <w:u w:val="none"/>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2"/>
                <w:szCs w:val="22"/>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2"/>
                <w:szCs w:val="22"/>
                <w:u w:val="none"/>
              </w:rPr>
            </w:pPr>
          </w:p>
        </w:tc>
        <w:tc>
          <w:tcPr>
            <w:tcW w:w="3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2"/>
                <w:szCs w:val="22"/>
                <w:u w:val="none"/>
              </w:rPr>
            </w:pPr>
          </w:p>
        </w:tc>
        <w:tc>
          <w:tcPr>
            <w:tcW w:w="52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2"/>
                <w:szCs w:val="22"/>
                <w:u w:val="none"/>
              </w:rPr>
            </w:pPr>
          </w:p>
        </w:tc>
      </w:tr>
      <w:tr>
        <w:tblPrEx>
          <w:shd w:val="clear" w:color="auto" w:fill="auto"/>
          <w:tblCellMar>
            <w:top w:w="0" w:type="dxa"/>
            <w:left w:w="0" w:type="dxa"/>
            <w:bottom w:w="0" w:type="dxa"/>
            <w:right w:w="0" w:type="dxa"/>
          </w:tblCellMar>
        </w:tblPrEx>
        <w:trPr>
          <w:trHeight w:val="2160"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建设国家级重大创新平台补贴</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市科技局</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市发改委</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市经信局</w:t>
            </w:r>
          </w:p>
        </w:tc>
        <w:tc>
          <w:tcPr>
            <w:tcW w:w="1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027-60896572</w:t>
            </w:r>
          </w:p>
        </w:tc>
        <w:tc>
          <w:tcPr>
            <w:tcW w:w="335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市委办公室、市政府办公室印发《关于加快推进科技创新的若干措施》的通知（鄂州办发〔2021〕10号）</w:t>
            </w: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获批的国家实验室、国家重大科技基础设施、国家重点实验室、国家技术创新中心、国家临床医学研究中心、国家工程研究中心、国家制造业创新中心、国家产业创新中心，给予1000万元奖励。对获批的国家科技资源共享服务平台、国家野外科学观测研究站、国家企业技术中心给予不低于200万元的支持。</w:t>
            </w:r>
          </w:p>
        </w:tc>
      </w:tr>
      <w:tr>
        <w:tblPrEx>
          <w:shd w:val="clear" w:color="auto" w:fill="auto"/>
          <w:tblCellMar>
            <w:top w:w="0" w:type="dxa"/>
            <w:left w:w="0" w:type="dxa"/>
            <w:bottom w:w="0" w:type="dxa"/>
            <w:right w:w="0" w:type="dxa"/>
          </w:tblCellMar>
        </w:tblPrEx>
        <w:trPr>
          <w:trHeight w:val="1980"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建设省级创新平台补贴</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市科技局</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市发改委</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市经信局</w:t>
            </w:r>
          </w:p>
        </w:tc>
        <w:tc>
          <w:tcPr>
            <w:tcW w:w="1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027-60896572</w:t>
            </w:r>
          </w:p>
        </w:tc>
        <w:tc>
          <w:tcPr>
            <w:tcW w:w="3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市委办公室、市政府办公室印发《关于加快推进科技创新的若干措施》的通知（鄂州办发〔2021〕10号）</w:t>
            </w: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新获批（备案）的省级重点实验室、技术创新中心、临床医学研究中心、综合型技术创新平台、产业技术研究院、产业创新联合体、工程研究中心、制造业创新中心、产业创新中心给予50万元奖励。对新获批（备案）的省级专业型研究所（公司）、企校联合创新研究中心、企业技术中心给予20万元奖励。</w:t>
            </w:r>
          </w:p>
        </w:tc>
      </w:tr>
      <w:tr>
        <w:tblPrEx>
          <w:shd w:val="clear" w:color="auto" w:fill="auto"/>
          <w:tblCellMar>
            <w:top w:w="0" w:type="dxa"/>
            <w:left w:w="0" w:type="dxa"/>
            <w:bottom w:w="0" w:type="dxa"/>
            <w:right w:w="0" w:type="dxa"/>
          </w:tblCellMar>
        </w:tblPrEx>
        <w:trPr>
          <w:trHeight w:val="1460"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833"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推进技能大师工作室建设</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市人社局</w:t>
            </w:r>
          </w:p>
        </w:tc>
        <w:tc>
          <w:tcPr>
            <w:tcW w:w="1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027-60358475</w:t>
            </w:r>
          </w:p>
        </w:tc>
        <w:tc>
          <w:tcPr>
            <w:tcW w:w="3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市人才办《关于实施“才聚荆楚·智汇鄂州”工程吸引更多高校毕业生到鄂州就业创业的若干措施》的通知（鄂州人才〔2022〕7 号）</w:t>
            </w: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每两年开展一次市级技能大师工作室推荐评选工作，对获评市级工作室的，分别给予5万元的奖励资金。</w:t>
            </w:r>
          </w:p>
        </w:tc>
      </w:tr>
      <w:tr>
        <w:tblPrEx>
          <w:shd w:val="clear" w:color="auto" w:fill="auto"/>
          <w:tblCellMar>
            <w:top w:w="0" w:type="dxa"/>
            <w:left w:w="0" w:type="dxa"/>
            <w:bottom w:w="0" w:type="dxa"/>
            <w:right w:w="0" w:type="dxa"/>
          </w:tblCellMar>
        </w:tblPrEx>
        <w:trPr>
          <w:trHeight w:val="1460"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老字号企业奖励</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市农业农村局</w:t>
            </w:r>
          </w:p>
        </w:tc>
        <w:tc>
          <w:tcPr>
            <w:tcW w:w="1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0711-3218320</w:t>
            </w:r>
          </w:p>
        </w:tc>
        <w:tc>
          <w:tcPr>
            <w:tcW w:w="3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《鄂州市人民政府办公室关于印发鄂州市支持市场主体纾困解难若干措施的通知》（鄂州政办发[2022]3号）</w:t>
            </w: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对首次获得国家、省、市老字号的农业经营主体，分别一次性给予30万元、20万元、10万元的奖励(不重复奖励)。</w:t>
            </w:r>
          </w:p>
        </w:tc>
      </w:tr>
      <w:tr>
        <w:tblPrEx>
          <w:tblCellMar>
            <w:top w:w="0" w:type="dxa"/>
            <w:left w:w="0" w:type="dxa"/>
            <w:bottom w:w="0" w:type="dxa"/>
            <w:right w:w="0" w:type="dxa"/>
          </w:tblCellMar>
        </w:tblPrEx>
        <w:trPr>
          <w:trHeight w:val="1460"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绿色食品、有机农产品认证奖励</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市农业农村局 </w:t>
            </w:r>
          </w:p>
        </w:tc>
        <w:tc>
          <w:tcPr>
            <w:tcW w:w="1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027-60707465</w:t>
            </w:r>
          </w:p>
        </w:tc>
        <w:tc>
          <w:tcPr>
            <w:tcW w:w="3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鄂州市人民政府办公室关于印发《鄂州市支持市场主体纾困解难若干措施》的通知（鄂州政办发[2022]3号）</w:t>
            </w: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对获得国家绿色食品、有机农产品认证的农业经营主体，分别按照每个品种0.5万元、1万元给予奖励，复查换证的比照给予奖励。</w:t>
            </w:r>
          </w:p>
        </w:tc>
      </w:tr>
      <w:tr>
        <w:tblPrEx>
          <w:shd w:val="clear" w:color="auto" w:fill="auto"/>
          <w:tblCellMar>
            <w:top w:w="0" w:type="dxa"/>
            <w:left w:w="0" w:type="dxa"/>
            <w:bottom w:w="0" w:type="dxa"/>
            <w:right w:w="0" w:type="dxa"/>
          </w:tblCellMar>
        </w:tblPrEx>
        <w:trPr>
          <w:trHeight w:val="1420"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政府质量奖</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市市场监管局</w:t>
            </w:r>
          </w:p>
        </w:tc>
        <w:tc>
          <w:tcPr>
            <w:tcW w:w="1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027－60670211</w:t>
            </w:r>
          </w:p>
        </w:tc>
        <w:tc>
          <w:tcPr>
            <w:tcW w:w="3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《鄂州市质量强市建设纲要》</w:t>
            </w: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对获长江质量奖(含提名奖)的组织奖励50万元，对获市长质量奖的组织奖励50万元，对获市长质量奖提名奖的组织奖励20万元。</w:t>
            </w:r>
          </w:p>
        </w:tc>
      </w:tr>
      <w:tr>
        <w:tblPrEx>
          <w:tblCellMar>
            <w:top w:w="0" w:type="dxa"/>
            <w:left w:w="0" w:type="dxa"/>
            <w:bottom w:w="0" w:type="dxa"/>
            <w:right w:w="0" w:type="dxa"/>
          </w:tblCellMar>
        </w:tblPrEx>
        <w:trPr>
          <w:trHeight w:val="1200"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精品品牌</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市市场监管局</w:t>
            </w:r>
          </w:p>
        </w:tc>
        <w:tc>
          <w:tcPr>
            <w:tcW w:w="1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027－60670266</w:t>
            </w:r>
          </w:p>
        </w:tc>
        <w:tc>
          <w:tcPr>
            <w:tcW w:w="3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《鄂州市质量强市建设纲要》</w:t>
            </w: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对获得中国精品、中国驰名商标企业奖励60万元，对湖北精品企业奖励20 万元，</w:t>
            </w:r>
          </w:p>
        </w:tc>
      </w:tr>
      <w:tr>
        <w:tblPrEx>
          <w:shd w:val="clear" w:color="auto" w:fill="auto"/>
          <w:tblCellMar>
            <w:top w:w="0" w:type="dxa"/>
            <w:left w:w="0" w:type="dxa"/>
            <w:bottom w:w="0" w:type="dxa"/>
            <w:right w:w="0" w:type="dxa"/>
          </w:tblCellMar>
        </w:tblPrEx>
        <w:trPr>
          <w:trHeight w:val="1260"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精品品牌</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市市场监管局</w:t>
            </w:r>
          </w:p>
        </w:tc>
        <w:tc>
          <w:tcPr>
            <w:tcW w:w="1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027－60670266</w:t>
            </w:r>
          </w:p>
        </w:tc>
        <w:tc>
          <w:tcPr>
            <w:tcW w:w="3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《鄂州市质量强市建设纲要》</w:t>
            </w: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对获得地理标志产品（证明商标）奖励 10 万元。</w:t>
            </w:r>
          </w:p>
        </w:tc>
      </w:tr>
      <w:tr>
        <w:tblPrEx>
          <w:shd w:val="clear" w:color="auto" w:fill="auto"/>
          <w:tblCellMar>
            <w:top w:w="0" w:type="dxa"/>
            <w:left w:w="0" w:type="dxa"/>
            <w:bottom w:w="0" w:type="dxa"/>
            <w:right w:w="0" w:type="dxa"/>
          </w:tblCellMar>
        </w:tblPrEx>
        <w:trPr>
          <w:trHeight w:val="1260"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知识产权奖励</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市市场监管局</w:t>
            </w:r>
          </w:p>
        </w:tc>
        <w:tc>
          <w:tcPr>
            <w:tcW w:w="1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027－60670266</w:t>
            </w:r>
          </w:p>
        </w:tc>
        <w:tc>
          <w:tcPr>
            <w:tcW w:w="3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《鄂州市人民政府办公室关于加快推进知识产权强市建设的实施意见》  鄂州政办发〔2023〕16号</w:t>
            </w: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对获得国家知识产权示范、优势企业、省级知识产权优势企业认定的，分别给予15万元、10万元、5万元奖励。</w:t>
            </w:r>
          </w:p>
        </w:tc>
      </w:tr>
      <w:tr>
        <w:tblPrEx>
          <w:shd w:val="clear" w:color="auto" w:fill="auto"/>
          <w:tblCellMar>
            <w:top w:w="0" w:type="dxa"/>
            <w:left w:w="0" w:type="dxa"/>
            <w:bottom w:w="0" w:type="dxa"/>
            <w:right w:w="0" w:type="dxa"/>
          </w:tblCellMar>
        </w:tblPrEx>
        <w:trPr>
          <w:trHeight w:val="2160"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重大工程类企业奖补</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市发改委</w:t>
            </w:r>
          </w:p>
        </w:tc>
        <w:tc>
          <w:tcPr>
            <w:tcW w:w="1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027－60830646</w:t>
            </w:r>
          </w:p>
        </w:tc>
        <w:tc>
          <w:tcPr>
            <w:tcW w:w="3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市人民政府《关于促进服务业发展若干政策措施的意见（修订）》（鄂州政发〔2019〕3 号）</w:t>
            </w: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对年度纳入省“五个一百工程”的重点企业、重点项目、重点品牌、服务业领军人才计划的企业，一次性奖励5万元。对首次列入省重点项目计划且已开工建设的服务业投资项目，给予100 万元服务业发展资金配套支持。</w:t>
            </w:r>
          </w:p>
        </w:tc>
      </w:tr>
      <w:tr>
        <w:tblPrEx>
          <w:shd w:val="clear" w:color="auto" w:fill="auto"/>
          <w:tblCellMar>
            <w:top w:w="0" w:type="dxa"/>
            <w:left w:w="0" w:type="dxa"/>
            <w:bottom w:w="0" w:type="dxa"/>
            <w:right w:w="0" w:type="dxa"/>
          </w:tblCellMar>
        </w:tblPrEx>
        <w:trPr>
          <w:trHeight w:val="2300"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服务业企业品牌化建设奖补</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市发改委</w:t>
            </w:r>
          </w:p>
        </w:tc>
        <w:tc>
          <w:tcPr>
            <w:tcW w:w="1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027－60830646</w:t>
            </w:r>
          </w:p>
        </w:tc>
        <w:tc>
          <w:tcPr>
            <w:tcW w:w="3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市人民政府《关于促进服务业发展若干政策措施的意见（修订）》（鄂州政发〔2019〕3 号）</w:t>
            </w: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鼓励规模（限额）以上服务业企业参加国内外重大展览、展示等宣传推介活动，对获得省级以上金奖的展品一次性奖励5万元。</w:t>
            </w:r>
          </w:p>
        </w:tc>
      </w:tr>
      <w:tr>
        <w:tblPrEx>
          <w:tblCellMar>
            <w:top w:w="0" w:type="dxa"/>
            <w:left w:w="0" w:type="dxa"/>
            <w:bottom w:w="0" w:type="dxa"/>
            <w:right w:w="0" w:type="dxa"/>
          </w:tblCellMar>
        </w:tblPrEx>
        <w:trPr>
          <w:trHeight w:val="1580"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服务业企业标准化建设奖补</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市发改委</w:t>
            </w:r>
          </w:p>
        </w:tc>
        <w:tc>
          <w:tcPr>
            <w:tcW w:w="1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027－60830646</w:t>
            </w:r>
          </w:p>
        </w:tc>
        <w:tc>
          <w:tcPr>
            <w:tcW w:w="3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市人民政府《关于促进服务业发展若干政策措施的意见（修订）》（鄂州政发〔2019〕3 号）</w:t>
            </w: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对当年参与服务业标准化制定并获国家批复的执行标准或规范，一次性奖励50万元；获省批复的执行标准或规范，一次性奖励20万元。</w:t>
            </w:r>
          </w:p>
        </w:tc>
      </w:tr>
      <w:tr>
        <w:tblPrEx>
          <w:tblCellMar>
            <w:top w:w="0" w:type="dxa"/>
            <w:left w:w="0" w:type="dxa"/>
            <w:bottom w:w="0" w:type="dxa"/>
            <w:right w:w="0" w:type="dxa"/>
          </w:tblCellMar>
        </w:tblPrEx>
        <w:trPr>
          <w:trHeight w:val="2640"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服务业经营主体奖励</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市发改委</w:t>
            </w:r>
          </w:p>
        </w:tc>
        <w:tc>
          <w:tcPr>
            <w:tcW w:w="1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027－60830646</w:t>
            </w:r>
          </w:p>
        </w:tc>
        <w:tc>
          <w:tcPr>
            <w:tcW w:w="3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市人民政府《关于促进服务业发展若干政策措施的意见（修订）》（鄂州政发〔2019〕3 号）</w:t>
            </w: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对首次获市级及市级以上服务业诚信经营、优质服务表彰的经营主体给予5万元奖励。</w:t>
            </w:r>
          </w:p>
        </w:tc>
      </w:tr>
      <w:tr>
        <w:tblPrEx>
          <w:shd w:val="clear" w:color="auto" w:fill="auto"/>
          <w:tblCellMar>
            <w:top w:w="0" w:type="dxa"/>
            <w:left w:w="0" w:type="dxa"/>
            <w:bottom w:w="0" w:type="dxa"/>
            <w:right w:w="0" w:type="dxa"/>
          </w:tblCellMar>
        </w:tblPrEx>
        <w:trPr>
          <w:trHeight w:val="2060"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服务业综合改革试点区和现代服务业发展示范园区奖补</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市发改委</w:t>
            </w:r>
          </w:p>
        </w:tc>
        <w:tc>
          <w:tcPr>
            <w:tcW w:w="1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027－60830646</w:t>
            </w:r>
          </w:p>
        </w:tc>
        <w:tc>
          <w:tcPr>
            <w:tcW w:w="3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市人民政府《关于促进服务业发展若干政策措施的意见（修订）》（鄂州政发〔2019〕3 号）</w:t>
            </w: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对新获国家或省级批复的服务业改革试点区和示范园区，分别一次性奖励50万元和20万元。支持市级以上服务业领军人才投资新建现代服务业示范项目，投资规模达到1亿元以上的（核算工程量），一次性给予50万元资金补助。</w:t>
            </w:r>
          </w:p>
        </w:tc>
      </w:tr>
      <w:tr>
        <w:tblPrEx>
          <w:tblCellMar>
            <w:top w:w="0" w:type="dxa"/>
            <w:left w:w="0" w:type="dxa"/>
            <w:bottom w:w="0" w:type="dxa"/>
            <w:right w:w="0" w:type="dxa"/>
          </w:tblCellMar>
        </w:tblPrEx>
        <w:trPr>
          <w:trHeight w:val="1920"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服务业人才培养奖补</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市发改委</w:t>
            </w:r>
          </w:p>
        </w:tc>
        <w:tc>
          <w:tcPr>
            <w:tcW w:w="1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027－60830646</w:t>
            </w:r>
          </w:p>
        </w:tc>
        <w:tc>
          <w:tcPr>
            <w:tcW w:w="3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市人民政府《关于促进服务业发展若干政策措施的意见（修订）》（鄂州政发〔2019〕3 号）</w:t>
            </w: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将规模（限额）以上服务业企业法人代表、高层管理人员纳入市级服务业人才库。对符合条件的，优先推荐列入国家、省、市级现代服务业领军人才培养计划，并分别一次性奖励所在企业10万元、5万元和2万元。</w:t>
            </w:r>
          </w:p>
        </w:tc>
      </w:tr>
      <w:tr>
        <w:tblPrEx>
          <w:shd w:val="clear" w:color="auto" w:fill="auto"/>
          <w:tblCellMar>
            <w:top w:w="0" w:type="dxa"/>
            <w:left w:w="0" w:type="dxa"/>
            <w:bottom w:w="0" w:type="dxa"/>
            <w:right w:w="0" w:type="dxa"/>
          </w:tblCellMar>
        </w:tblPrEx>
        <w:trPr>
          <w:trHeight w:val="1760"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w:t>
            </w: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服务业示范项目奖补</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市发改委</w:t>
            </w:r>
          </w:p>
        </w:tc>
        <w:tc>
          <w:tcPr>
            <w:tcW w:w="1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027－60830646</w:t>
            </w:r>
          </w:p>
        </w:tc>
        <w:tc>
          <w:tcPr>
            <w:tcW w:w="3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市人民政府《关于促进服务业发展若干政策措施的意见（修订）》（鄂州政发〔2019〕3 号）</w:t>
            </w: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支持市级以上服务业领军人才投资新建现代服务业示范项目，投资规模达到1 亿元以上的（核算工程量），一次性给予50万元资金补助。</w:t>
            </w:r>
          </w:p>
        </w:tc>
      </w:tr>
      <w:tr>
        <w:tblPrEx>
          <w:tblCellMar>
            <w:top w:w="0" w:type="dxa"/>
            <w:left w:w="0" w:type="dxa"/>
            <w:bottom w:w="0" w:type="dxa"/>
            <w:right w:w="0" w:type="dxa"/>
          </w:tblCellMar>
        </w:tblPrEx>
        <w:trPr>
          <w:trHeight w:val="2160"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w:t>
            </w: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发展总部经济奖励</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市发改委</w:t>
            </w:r>
          </w:p>
        </w:tc>
        <w:tc>
          <w:tcPr>
            <w:tcW w:w="1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027－60830646</w:t>
            </w:r>
          </w:p>
        </w:tc>
        <w:tc>
          <w:tcPr>
            <w:tcW w:w="3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市人民政府《关于促进服务业发展若干政策措施的意见（修订）》（鄂州政发〔2019〕3 号）</w:t>
            </w: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对在我市注册且在我市汇总缴纳税款的国际性、全国性和区域性服务业企业总公司或子公司，年营业收入达到5000 万元（含）以上和销售额达到1亿元（含）以上且纳入规模、限额以上服务业统计库的（住餐企业参照规模服务业企业标准），一次性给予50 万元奖励。</w:t>
            </w:r>
          </w:p>
        </w:tc>
      </w:tr>
      <w:tr>
        <w:tblPrEx>
          <w:shd w:val="clear" w:color="auto" w:fill="auto"/>
          <w:tblCellMar>
            <w:top w:w="0" w:type="dxa"/>
            <w:left w:w="0" w:type="dxa"/>
            <w:bottom w:w="0" w:type="dxa"/>
            <w:right w:w="0" w:type="dxa"/>
          </w:tblCellMar>
        </w:tblPrEx>
        <w:trPr>
          <w:trHeight w:val="1400"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w:t>
            </w: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头部企业奖补</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市发改委</w:t>
            </w:r>
          </w:p>
        </w:tc>
        <w:tc>
          <w:tcPr>
            <w:tcW w:w="1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027－60830646</w:t>
            </w:r>
          </w:p>
        </w:tc>
        <w:tc>
          <w:tcPr>
            <w:tcW w:w="3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市人民政府《关于促进服务业发展若干政策措施的意见（修订）》（鄂州政发〔2019〕3 号）</w:t>
            </w: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对当年进入全国服务业500强或湖北省服务业100强的企业，一次性奖励100万元。</w:t>
            </w:r>
          </w:p>
        </w:tc>
      </w:tr>
    </w:tbl>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sectPr>
          <w:pgSz w:w="16838" w:h="11906" w:orient="landscape"/>
          <w:pgMar w:top="1800" w:right="1440" w:bottom="1800" w:left="1440" w:header="851" w:footer="992" w:gutter="0"/>
          <w:cols w:space="425" w:num="1"/>
          <w:docGrid w:type="lines" w:linePitch="312" w:charSpace="0"/>
        </w:sectPr>
      </w:pPr>
    </w:p>
    <w:tbl>
      <w:tblPr>
        <w:tblStyle w:val="7"/>
        <w:tblW w:w="13984" w:type="dxa"/>
        <w:tblInd w:w="0" w:type="dxa"/>
        <w:shd w:val="clear" w:color="auto" w:fill="auto"/>
        <w:tblLayout w:type="fixed"/>
        <w:tblCellMar>
          <w:top w:w="0" w:type="dxa"/>
          <w:left w:w="0" w:type="dxa"/>
          <w:bottom w:w="0" w:type="dxa"/>
          <w:right w:w="0" w:type="dxa"/>
        </w:tblCellMar>
      </w:tblPr>
      <w:tblGrid>
        <w:gridCol w:w="461"/>
        <w:gridCol w:w="1833"/>
        <w:gridCol w:w="1500"/>
        <w:gridCol w:w="1600"/>
        <w:gridCol w:w="3350"/>
        <w:gridCol w:w="5240"/>
      </w:tblGrid>
      <w:tr>
        <w:tblPrEx>
          <w:shd w:val="clear" w:color="auto" w:fill="auto"/>
          <w:tblCellMar>
            <w:top w:w="0" w:type="dxa"/>
            <w:left w:w="0" w:type="dxa"/>
            <w:bottom w:w="0" w:type="dxa"/>
            <w:right w:w="0" w:type="dxa"/>
          </w:tblCellMar>
        </w:tblPrEx>
        <w:trPr>
          <w:trHeight w:val="2700"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w:t>
            </w: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精神文明建设“五个一工程”奖励</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市委宣传部</w:t>
            </w:r>
          </w:p>
        </w:tc>
        <w:tc>
          <w:tcPr>
            <w:tcW w:w="1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027-60830470</w:t>
            </w:r>
          </w:p>
        </w:tc>
        <w:tc>
          <w:tcPr>
            <w:tcW w:w="3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市财政局、市委宣传部关于印发《鄂州市宣传文化旅游发展专项资金管理办法》的通知（鄂州财教发〔2022〕264 号）</w:t>
            </w: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对获得国家级精神文明建设“五个一工程”奖电影、电视剧、电视片、戏剧、广播剧、歌曲、文艺类图书分别给予50万元、50万元、10万元、50万元、10万元、10万元、10万元的奖励；对对获得省级精神文明建设“五个一工程”奖电影、电视剧、电视片、戏剧、广播剧、歌曲、文艺类图书分别给予25万元、25万元、5万元、5万元 、2万元、2万元、2万元的奖励。</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40" w:lineRule="exact"/>
        <w:ind w:left="0" w:leftChars="0" w:right="0" w:rightChars="0"/>
        <w:jc w:val="center"/>
        <w:textAlignment w:val="auto"/>
        <w:outlineLvl w:val="9"/>
        <w:rPr>
          <w:rFonts w:hint="eastAsia" w:ascii="方正小标宋简体" w:hAnsi="方正小标宋简体" w:eastAsia="方正小标宋简体" w:cs="方正小标宋简体"/>
          <w:i w:val="0"/>
          <w:caps w:val="0"/>
          <w:color w:val="auto"/>
          <w:spacing w:val="0"/>
          <w:sz w:val="44"/>
          <w:szCs w:val="44"/>
          <w:lang w:val="en-US" w:eastAsia="zh-CN"/>
        </w:rPr>
      </w:pPr>
    </w:p>
    <w:p>
      <w:pPr>
        <w:pStyle w:val="6"/>
        <w:rPr>
          <w:rFonts w:hint="eastAsia" w:ascii="仿宋_GB2312" w:hAnsi="仿宋_GB2312" w:eastAsia="仿宋_GB2312" w:cs="仿宋_GB2312"/>
          <w:snapToGrid w:val="0"/>
          <w:kern w:val="0"/>
          <w:sz w:val="32"/>
          <w:szCs w:val="32"/>
          <w:lang w:val="en-US" w:eastAsia="zh-CN"/>
        </w:rPr>
        <w:sectPr>
          <w:pgSz w:w="16838" w:h="11906" w:orient="landscape"/>
          <w:pgMar w:top="1800" w:right="1440" w:bottom="1800" w:left="1440" w:header="851" w:footer="992" w:gutter="0"/>
          <w:cols w:space="425" w:num="1"/>
          <w:docGrid w:type="lines" w:linePitch="312" w:charSpace="0"/>
        </w:sectPr>
      </w:pPr>
    </w:p>
    <w:p>
      <w:pPr>
        <w:rPr>
          <w:rFonts w:hint="eastAsia"/>
          <w:lang w:val="en-US" w:eastAsia="zh-CN"/>
        </w:rPr>
      </w:pPr>
    </w:p>
    <w:p>
      <w:pPr>
        <w:rPr>
          <w:rFonts w:hint="eastAsia" w:ascii="仿宋_GB2312" w:hAnsi="仿宋_GB2312" w:eastAsia="仿宋_GB2312" w:cs="仿宋_GB2312"/>
          <w:snapToGrid w:val="0"/>
          <w:kern w:val="0"/>
          <w:sz w:val="32"/>
          <w:szCs w:val="32"/>
          <w:lang w:val="en-US" w:eastAsia="zh-CN"/>
        </w:rPr>
      </w:pPr>
    </w:p>
    <w:p>
      <w:pPr>
        <w:pStyle w:val="6"/>
        <w:rPr>
          <w:rFonts w:hint="eastAsia" w:ascii="仿宋_GB2312" w:hAnsi="仿宋_GB2312" w:eastAsia="仿宋_GB2312" w:cs="仿宋_GB2312"/>
          <w:snapToGrid w:val="0"/>
          <w:kern w:val="0"/>
          <w:sz w:val="32"/>
          <w:szCs w:val="32"/>
          <w:lang w:val="en-US" w:eastAsia="zh-CN"/>
        </w:rPr>
      </w:pPr>
    </w:p>
    <w:p>
      <w:pPr>
        <w:rPr>
          <w:rFonts w:hint="eastAsia" w:ascii="仿宋_GB2312" w:hAnsi="仿宋_GB2312" w:eastAsia="仿宋_GB2312" w:cs="仿宋_GB2312"/>
          <w:snapToGrid w:val="0"/>
          <w:kern w:val="0"/>
          <w:sz w:val="32"/>
          <w:szCs w:val="32"/>
          <w:lang w:val="en-US" w:eastAsia="zh-CN"/>
        </w:rPr>
      </w:pPr>
    </w:p>
    <w:p>
      <w:pPr>
        <w:pStyle w:val="6"/>
        <w:rPr>
          <w:rFonts w:hint="eastAsia" w:ascii="仿宋_GB2312" w:hAnsi="仿宋_GB2312" w:eastAsia="仿宋_GB2312" w:cs="仿宋_GB2312"/>
          <w:snapToGrid w:val="0"/>
          <w:kern w:val="0"/>
          <w:sz w:val="32"/>
          <w:szCs w:val="32"/>
          <w:lang w:val="en-US" w:eastAsia="zh-CN"/>
        </w:rPr>
      </w:pPr>
    </w:p>
    <w:p>
      <w:pPr>
        <w:rPr>
          <w:rFonts w:hint="eastAsia" w:ascii="仿宋_GB2312" w:hAnsi="仿宋_GB2312" w:eastAsia="仿宋_GB2312" w:cs="仿宋_GB2312"/>
          <w:snapToGrid w:val="0"/>
          <w:kern w:val="0"/>
          <w:sz w:val="32"/>
          <w:szCs w:val="32"/>
          <w:lang w:val="en-US" w:eastAsia="zh-CN"/>
        </w:rPr>
      </w:pPr>
    </w:p>
    <w:p>
      <w:pPr>
        <w:pStyle w:val="6"/>
        <w:rPr>
          <w:rFonts w:hint="eastAsia" w:ascii="仿宋_GB2312" w:hAnsi="仿宋_GB2312" w:eastAsia="仿宋_GB2312" w:cs="仿宋_GB2312"/>
          <w:snapToGrid w:val="0"/>
          <w:kern w:val="0"/>
          <w:sz w:val="32"/>
          <w:szCs w:val="32"/>
          <w:lang w:val="en-US" w:eastAsia="zh-CN"/>
        </w:rPr>
      </w:pPr>
    </w:p>
    <w:p>
      <w:pPr>
        <w:rPr>
          <w:rFonts w:hint="eastAsia" w:ascii="仿宋_GB2312" w:hAnsi="仿宋_GB2312" w:eastAsia="仿宋_GB2312" w:cs="仿宋_GB2312"/>
          <w:snapToGrid w:val="0"/>
          <w:kern w:val="0"/>
          <w:sz w:val="32"/>
          <w:szCs w:val="32"/>
          <w:lang w:val="en-US" w:eastAsia="zh-CN"/>
        </w:rPr>
      </w:pPr>
    </w:p>
    <w:p>
      <w:pPr>
        <w:pStyle w:val="6"/>
        <w:rPr>
          <w:rFonts w:hint="eastAsia" w:ascii="仿宋_GB2312" w:hAnsi="仿宋_GB2312" w:eastAsia="仿宋_GB2312" w:cs="仿宋_GB2312"/>
          <w:snapToGrid w:val="0"/>
          <w:kern w:val="0"/>
          <w:sz w:val="32"/>
          <w:szCs w:val="32"/>
          <w:lang w:val="en-US" w:eastAsia="zh-CN"/>
        </w:rPr>
      </w:pPr>
    </w:p>
    <w:p>
      <w:pPr>
        <w:rPr>
          <w:rFonts w:hint="eastAsia" w:ascii="仿宋_GB2312" w:hAnsi="仿宋_GB2312" w:eastAsia="仿宋_GB2312" w:cs="仿宋_GB2312"/>
          <w:snapToGrid w:val="0"/>
          <w:kern w:val="0"/>
          <w:sz w:val="32"/>
          <w:szCs w:val="32"/>
          <w:lang w:val="en-US" w:eastAsia="zh-CN"/>
        </w:rPr>
      </w:pPr>
    </w:p>
    <w:p>
      <w:pPr>
        <w:pStyle w:val="6"/>
        <w:rPr>
          <w:rFonts w:hint="eastAsia" w:ascii="仿宋_GB2312" w:hAnsi="仿宋_GB2312" w:eastAsia="仿宋_GB2312" w:cs="仿宋_GB2312"/>
          <w:snapToGrid w:val="0"/>
          <w:kern w:val="0"/>
          <w:sz w:val="32"/>
          <w:szCs w:val="32"/>
          <w:lang w:val="en-US" w:eastAsia="zh-CN"/>
        </w:rPr>
      </w:pPr>
    </w:p>
    <w:p>
      <w:pPr>
        <w:rPr>
          <w:rFonts w:hint="eastAsia" w:ascii="仿宋_GB2312" w:hAnsi="仿宋_GB2312" w:eastAsia="仿宋_GB2312" w:cs="仿宋_GB2312"/>
          <w:snapToGrid w:val="0"/>
          <w:kern w:val="0"/>
          <w:sz w:val="32"/>
          <w:szCs w:val="32"/>
          <w:lang w:val="en-US" w:eastAsia="zh-CN"/>
        </w:rPr>
      </w:pPr>
    </w:p>
    <w:p>
      <w:pPr>
        <w:pStyle w:val="6"/>
        <w:rPr>
          <w:rFonts w:hint="eastAsia" w:ascii="仿宋_GB2312" w:hAnsi="仿宋_GB2312" w:eastAsia="仿宋_GB2312" w:cs="仿宋_GB2312"/>
          <w:snapToGrid w:val="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156" w:firstLineChars="49"/>
        <w:textAlignment w:val="auto"/>
        <w:rPr>
          <w:rFonts w:hint="eastAsia" w:ascii="仿宋_GB2312" w:hAnsi="仿宋_GB2312" w:eastAsia="仿宋_GB2312" w:cs="仿宋_GB2312"/>
          <w:snapToGrid w:val="0"/>
          <w:kern w:val="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156" w:firstLineChars="49"/>
        <w:textAlignment w:val="auto"/>
        <w:rPr>
          <w:rFonts w:hint="eastAsia" w:ascii="仿宋_GB2312" w:hAnsi="仿宋_GB2312" w:eastAsia="仿宋_GB2312" w:cs="仿宋_GB2312"/>
          <w:snapToGrid w:val="0"/>
          <w:kern w:val="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156" w:firstLineChars="49"/>
        <w:textAlignment w:val="auto"/>
        <w:rPr>
          <w:rFonts w:hint="eastAsia" w:ascii="仿宋_GB2312" w:hAnsi="仿宋_GB2312" w:eastAsia="仿宋_GB2312" w:cs="仿宋_GB2312"/>
          <w:snapToGrid w:val="0"/>
          <w:kern w:val="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156" w:firstLineChars="49"/>
        <w:textAlignment w:val="auto"/>
        <w:rPr>
          <w:rFonts w:hint="eastAsia" w:ascii="仿宋_GB2312" w:hAnsi="仿宋_GB2312" w:eastAsia="仿宋_GB2312" w:cs="仿宋_GB2312"/>
          <w:snapToGrid w:val="0"/>
          <w:kern w:val="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156" w:firstLineChars="49"/>
        <w:textAlignment w:val="auto"/>
        <w:rPr>
          <w:rFonts w:hint="eastAsia" w:ascii="仿宋_GB2312" w:hAnsi="仿宋_GB2312" w:eastAsia="仿宋_GB2312" w:cs="仿宋_GB2312"/>
          <w:snapToGrid w:val="0"/>
          <w:kern w:val="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156" w:firstLineChars="49"/>
        <w:textAlignment w:val="auto"/>
        <w:rPr>
          <w:rFonts w:hint="eastAsia" w:ascii="仿宋_GB2312" w:hAnsi="仿宋_GB2312" w:eastAsia="仿宋_GB2312" w:cs="仿宋_GB2312"/>
          <w:snapToGrid w:val="0"/>
          <w:kern w:val="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156" w:firstLineChars="49"/>
        <w:textAlignment w:val="auto"/>
        <w:rPr>
          <w:rFonts w:hint="eastAsia" w:ascii="仿宋_GB2312" w:hAnsi="仿宋_GB2312" w:eastAsia="仿宋_GB2312" w:cs="仿宋_GB2312"/>
          <w:snapToGrid w:val="0"/>
          <w:kern w:val="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156" w:firstLineChars="49"/>
        <w:textAlignment w:val="auto"/>
        <w:rPr>
          <w:rFonts w:hint="eastAsia" w:ascii="仿宋_GB2312" w:hAnsi="仿宋_GB2312" w:eastAsia="仿宋_GB2312" w:cs="仿宋_GB2312"/>
          <w:snapToGrid w:val="0"/>
          <w:kern w:val="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137" w:firstLineChars="49"/>
        <w:textAlignment w:val="auto"/>
        <w:rPr>
          <w:color w:val="auto"/>
        </w:rPr>
      </w:pPr>
      <w:r>
        <w:rPr>
          <w:rFonts w:hint="eastAsia" w:ascii="仿宋_GB2312" w:hAnsi="仿宋_GB2312" w:eastAsia="仿宋_GB2312" w:cs="仿宋_GB2312"/>
          <w:snapToGrid w:val="0"/>
          <w:color w:val="auto"/>
          <w:kern w:val="0"/>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24130</wp:posOffset>
                </wp:positionV>
                <wp:extent cx="5269865"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26986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1.9pt;height:0pt;width:414.95pt;z-index:251660288;mso-width-relative:page;mso-height-relative:page;" filled="f" stroked="t" coordsize="21600,21600" o:gfxdata="UEsDBAoAAAAAAIdO4kAAAAAAAAAAAAAAAAAEAAAAZHJzL1BLAwQUAAAACACHTuJAZTNwcNIAAAAE&#10;AQAADwAAAGRycy9kb3ducmV2LnhtbE2PzU7DMBCE70i8g7VIXCpqN5VQG+L0AOTGhVLEdRtvk6jx&#10;Oo3dH3h6Fi5wHM1o5ptidfG9OtEYu8AWZlMDirgOruPGwuatuluAignZYR+YLHxShFV5fVVg7sKZ&#10;X+m0To2SEo45WmhTGnKtY92SxzgNA7F4uzB6TCLHRrsRz1Lue50Zc689diwLLQ702FK9Xx+9hVi9&#10;06H6mtQT8zFvAmWHp5dntPb2ZmYeQCW6pL8w/OALOpTCtA1HdlH1FuRIsjAXfDEX2XIJavurdVno&#10;//DlN1BLAwQUAAAACACHTuJA+YohmvoBAADyAwAADgAAAGRycy9lMm9Eb2MueG1srVNLjhMxEN0j&#10;cQfLe9JJNIlmWunMYsKwQRAJOEDF7e625J9cTjq5BBdAYgcrluy5DcMxKLszYT6bLOiFu+yqelXv&#10;uby43hvNdjKgcrbik9GYM2mFq5VtK/7p4+2rS84wgq1BOysrfpDIr5cvXyx6X8qp65yuZWAEYrHs&#10;fcW7GH1ZFCg6aQBHzktLzsYFA5G2oS3qAD2hG11Mx+N50btQ++CERKTT1eDkR8RwDqBrGiXkyomt&#10;kTYOqEFqiEQJO+WRL3O3TSNFfN80KCPTFSemMa9UhOxNWovlAso2gO+UOLYA57TwhJMBZanoCWoF&#10;Edg2qGdQRong0DVxJJwpBiJZEWIxGT/R5kMHXmYuJDX6k+j4/2DFu906MFVX/IIzC4Yu/O7Lz9+f&#10;v/359ZXWux/f2UUSqfdYUuyNXYfjDv06JMb7Jpj0Jy5sn4U9nISV+8gEHc6m86vL+Ywzce8r/iX6&#10;gPGNdIYlo+Ja2cQZSti9xUjFKPQ+JB1ry/qKX82mCQ5oABu6eDKNJxJo25yLTqv6VmmdMjC0mxsd&#10;2A7SEOQvUSLcR2GpyAqwG+KyaxiPTkL92tYsHjzJY+lV8NSCkTVnWtIjShYBQhlB6XMiqbS2KUHm&#10;ET3yTBoPqiZr4+oDXc3WB9V2pMsk95w8NAq5++PYpll7uCf74VNd/g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lM3Bw0gAAAAQBAAAPAAAAAAAAAAEAIAAAACIAAABkcnMvZG93bnJldi54bWxQSwEC&#10;FAAUAAAACACHTuJA+YohmvoBAADyAwAADgAAAAAAAAABACAAAAAhAQAAZHJzL2Uyb0RvYy54bWxQ&#10;SwUGAAAAAAYABgBZAQAAjQUAAAAA&#10;">
                <v:fill on="f" focussize="0,0"/>
                <v:stroke color="#000000" joinstyle="round"/>
                <v:imagedata o:title=""/>
                <o:lock v:ext="edit" aspectratio="f"/>
              </v:line>
            </w:pict>
          </mc:Fallback>
        </mc:AlternateContent>
      </w:r>
      <w:r>
        <w:rPr>
          <w:rFonts w:hint="eastAsia" w:ascii="仿宋_GB2312" w:hAnsi="仿宋_GB2312" w:eastAsia="仿宋_GB2312" w:cs="仿宋_GB2312"/>
          <w:snapToGrid w:val="0"/>
          <w:color w:val="auto"/>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344805</wp:posOffset>
                </wp:positionV>
                <wp:extent cx="526986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26986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27.15pt;height:0pt;width:414.95pt;z-index:251659264;mso-width-relative:page;mso-height-relative:page;" filled="f" stroked="t" coordsize="21600,21600" o:gfxdata="UEsDBAoAAAAAAIdO4kAAAAAAAAAAAAAAAAAEAAAAZHJzL1BLAwQUAAAACACHTuJAW5VdzNQAAAAG&#10;AQAADwAAAGRycy9kb3ducmV2LnhtbE2PzU7DMBCE70i8g7VIXCpqNwXUhmx6AHLjQgFx3cZLEhGv&#10;09j9gafHqAc47sxo5ttidXS92vMYOi8Is6kBxVJ720mD8PpSXS1AhUhiqffCCF8cYFWenxWUW3+Q&#10;Z96vY6NSiYScENoYh1zrULfsKEz9wJK8Dz86iukcG21HOqRy1+vMmFvtqJO00NLA9y3Xn+udQwjV&#10;G2+r70k9Me/zxnO2fXh6JMTLi5m5AxX5GP/C8Iuf0KFMTBu/ExtUj5AeiQg313NQyV1kyyWozUnQ&#10;ZaH/45c/UEsDBBQAAAAIAIdO4kApZm3f+QEAAPIDAAAOAAAAZHJzL2Uyb0RvYy54bWytU82O0zAQ&#10;viPxDpbvNG2lVrtR0z1sWS4IKgEPMHWcxJL/5HGb9iV4ASRucOLInbdheQzGTrYsy6UHcnDGnplv&#10;5vs8Xt0cjWYHGVA5W/HZZMqZtMLVyrYV//D+7sUVZxjB1qCdlRU/SeQ36+fPVr0v5dx1TtcyMAKx&#10;WPa+4l2MviwKFJ00gBPnpSVn44KBSNvQFnWAntCNLubT6bLoXah9cEIi0ulmcPIRMVwC6JpGCblx&#10;Ym+kjQNqkBoiUcJOeeTr3G3TSBHfNg3KyHTFiWnMKxUhe5fWYr2Csg3gOyXGFuCSFp5wMqAsFT1D&#10;bSAC2wf1D5RRIjh0TZwIZ4qBSFaEWMymT7R514GXmQtJjf4sOv4/WPHmsA1M1TQJnFkwdOH3n77/&#10;/Pjl14/PtN5/+8pmSaTeY0mxt3Ybxh36bUiMj00w6U9c2DELezoLK4+RCTpczJfXV8sFZ+LBV/xJ&#10;9AHjK+kMS0bFtbKJM5RweI2RilHoQ0g61pb1Fb9ezBMc0AA2dPFkGk8k0LY5F51W9Z3SOmVgaHe3&#10;OrADpCHIX6JEuH+FpSIbwG6Iy65hPDoJ9Utbs3jyJI+lV8FTC0bWnGlJjyhZBAhlBKUviaTS2qYE&#10;mUd05Jk0HlRN1s7VJ7qavQ+q7UiXfA1F8tAo5O7HsU2z9nhP9uOnuv4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W5VdzNQAAAAGAQAADwAAAAAAAAABACAAAAAiAAAAZHJzL2Rvd25yZXYueG1sUEsB&#10;AhQAFAAAAAgAh07iQClmbd/5AQAA8gMAAA4AAAAAAAAAAQAgAAAAIwEAAGRycy9lMm9Eb2MueG1s&#10;UEsFBgAAAAAGAAYAWQEAAI4FAAAAAA==&#10;">
                <v:fill on="f" focussize="0,0"/>
                <v:stroke color="#000000" joinstyle="round"/>
                <v:imagedata o:title=""/>
                <o:lock v:ext="edit" aspectratio="f"/>
              </v:line>
            </w:pict>
          </mc:Fallback>
        </mc:AlternateContent>
      </w:r>
      <w:r>
        <w:rPr>
          <w:rFonts w:hint="eastAsia" w:ascii="仿宋_GB2312" w:hAnsi="仿宋_GB2312" w:eastAsia="仿宋_GB2312" w:cs="仿宋_GB2312"/>
          <w:snapToGrid w:val="0"/>
          <w:color w:val="auto"/>
          <w:kern w:val="0"/>
          <w:sz w:val="28"/>
          <w:szCs w:val="28"/>
        </w:rPr>
        <w:t xml:space="preserve">鄂州市财政局办公室     </w:t>
      </w:r>
      <w:r>
        <w:rPr>
          <w:rFonts w:hint="eastAsia" w:ascii="仿宋_GB2312" w:hAnsi="仿宋_GB2312" w:eastAsia="仿宋_GB2312" w:cs="仿宋_GB2312"/>
          <w:snapToGrid w:val="0"/>
          <w:color w:val="auto"/>
          <w:kern w:val="0"/>
          <w:sz w:val="28"/>
          <w:szCs w:val="28"/>
          <w:lang w:val="en-US" w:eastAsia="zh-CN"/>
        </w:rPr>
        <w:t xml:space="preserve">   </w:t>
      </w:r>
      <w:r>
        <w:rPr>
          <w:rFonts w:hint="eastAsia" w:ascii="仿宋_GB2312" w:hAnsi="仿宋_GB2312" w:eastAsia="仿宋_GB2312" w:cs="仿宋_GB2312"/>
          <w:snapToGrid w:val="0"/>
          <w:color w:val="auto"/>
          <w:kern w:val="0"/>
          <w:sz w:val="28"/>
          <w:szCs w:val="28"/>
        </w:rPr>
        <w:t xml:space="preserve">    </w:t>
      </w:r>
      <w:r>
        <w:rPr>
          <w:rFonts w:hint="eastAsia" w:ascii="仿宋_GB2312" w:hAnsi="仿宋_GB2312" w:eastAsia="仿宋_GB2312" w:cs="仿宋_GB2312"/>
          <w:snapToGrid w:val="0"/>
          <w:color w:val="auto"/>
          <w:kern w:val="0"/>
          <w:sz w:val="28"/>
          <w:szCs w:val="28"/>
          <w:lang w:val="en-US" w:eastAsia="zh-CN"/>
        </w:rPr>
        <w:t xml:space="preserve"> </w:t>
      </w:r>
      <w:r>
        <w:rPr>
          <w:rFonts w:hint="eastAsia" w:ascii="仿宋_GB2312" w:hAnsi="仿宋_GB2312" w:eastAsia="仿宋_GB2312" w:cs="仿宋_GB2312"/>
          <w:snapToGrid w:val="0"/>
          <w:color w:val="auto"/>
          <w:kern w:val="0"/>
          <w:sz w:val="28"/>
          <w:szCs w:val="28"/>
        </w:rPr>
        <w:t xml:space="preserve">    </w:t>
      </w:r>
      <w:r>
        <w:rPr>
          <w:rFonts w:hint="eastAsia" w:ascii="仿宋_GB2312" w:hAnsi="仿宋_GB2312" w:eastAsia="仿宋_GB2312" w:cs="仿宋_GB2312"/>
          <w:snapToGrid w:val="0"/>
          <w:color w:val="auto"/>
          <w:kern w:val="0"/>
          <w:sz w:val="28"/>
          <w:szCs w:val="28"/>
          <w:lang w:val="en-US" w:eastAsia="zh-CN"/>
        </w:rPr>
        <w:t xml:space="preserve"> </w:t>
      </w:r>
      <w:r>
        <w:rPr>
          <w:rFonts w:hint="eastAsia" w:ascii="仿宋_GB2312" w:hAnsi="仿宋_GB2312" w:cs="仿宋_GB2312"/>
          <w:snapToGrid w:val="0"/>
          <w:color w:val="auto"/>
          <w:kern w:val="0"/>
          <w:sz w:val="28"/>
          <w:szCs w:val="28"/>
          <w:lang w:val="en-US" w:eastAsia="zh-CN"/>
        </w:rPr>
        <w:t xml:space="preserve"> </w:t>
      </w:r>
      <w:r>
        <w:rPr>
          <w:rFonts w:hint="eastAsia" w:ascii="仿宋_GB2312" w:hAnsi="仿宋_GB2312" w:eastAsia="仿宋_GB2312" w:cs="仿宋_GB2312"/>
          <w:snapToGrid w:val="0"/>
          <w:color w:val="auto"/>
          <w:kern w:val="0"/>
          <w:sz w:val="28"/>
          <w:szCs w:val="28"/>
          <w:lang w:val="en-US" w:eastAsia="zh-CN"/>
        </w:rPr>
        <w:t xml:space="preserve"> </w:t>
      </w:r>
      <w:r>
        <w:rPr>
          <w:rFonts w:hint="eastAsia" w:ascii="仿宋_GB2312" w:hAnsi="仿宋_GB2312" w:eastAsia="仿宋_GB2312" w:cs="仿宋_GB2312"/>
          <w:snapToGrid w:val="0"/>
          <w:color w:val="auto"/>
          <w:kern w:val="0"/>
          <w:sz w:val="28"/>
          <w:szCs w:val="28"/>
        </w:rPr>
        <w:t>20</w:t>
      </w:r>
      <w:r>
        <w:rPr>
          <w:rFonts w:hint="eastAsia" w:ascii="仿宋_GB2312" w:hAnsi="仿宋_GB2312" w:eastAsia="仿宋_GB2312" w:cs="仿宋_GB2312"/>
          <w:snapToGrid w:val="0"/>
          <w:color w:val="auto"/>
          <w:kern w:val="0"/>
          <w:sz w:val="28"/>
          <w:szCs w:val="28"/>
          <w:lang w:val="en-US" w:eastAsia="zh-CN"/>
        </w:rPr>
        <w:t>23</w:t>
      </w:r>
      <w:r>
        <w:rPr>
          <w:rFonts w:hint="eastAsia" w:ascii="仿宋_GB2312" w:hAnsi="仿宋_GB2312" w:eastAsia="仿宋_GB2312" w:cs="仿宋_GB2312"/>
          <w:snapToGrid w:val="0"/>
          <w:color w:val="auto"/>
          <w:kern w:val="0"/>
          <w:sz w:val="28"/>
          <w:szCs w:val="28"/>
        </w:rPr>
        <w:t>年</w:t>
      </w:r>
      <w:r>
        <w:rPr>
          <w:rFonts w:hint="eastAsia" w:ascii="仿宋_GB2312" w:hAnsi="仿宋_GB2312" w:eastAsia="仿宋_GB2312" w:cs="仿宋_GB2312"/>
          <w:snapToGrid w:val="0"/>
          <w:color w:val="auto"/>
          <w:kern w:val="0"/>
          <w:sz w:val="28"/>
          <w:szCs w:val="28"/>
          <w:lang w:val="en-US" w:eastAsia="zh-CN"/>
        </w:rPr>
        <w:t>7</w:t>
      </w:r>
      <w:r>
        <w:rPr>
          <w:rFonts w:hint="eastAsia" w:ascii="仿宋_GB2312" w:hAnsi="仿宋_GB2312" w:eastAsia="仿宋_GB2312" w:cs="仿宋_GB2312"/>
          <w:snapToGrid w:val="0"/>
          <w:color w:val="auto"/>
          <w:kern w:val="0"/>
          <w:sz w:val="28"/>
          <w:szCs w:val="28"/>
        </w:rPr>
        <w:t>月</w:t>
      </w:r>
      <w:r>
        <w:rPr>
          <w:rFonts w:hint="eastAsia" w:ascii="仿宋_GB2312" w:hAnsi="仿宋_GB2312" w:eastAsia="仿宋_GB2312" w:cs="仿宋_GB2312"/>
          <w:snapToGrid w:val="0"/>
          <w:color w:val="auto"/>
          <w:kern w:val="0"/>
          <w:sz w:val="28"/>
          <w:szCs w:val="28"/>
          <w:lang w:val="en-US" w:eastAsia="zh-CN"/>
        </w:rPr>
        <w:t>18</w:t>
      </w:r>
      <w:r>
        <w:rPr>
          <w:rFonts w:hint="eastAsia" w:ascii="仿宋_GB2312" w:hAnsi="仿宋_GB2312" w:eastAsia="仿宋_GB2312" w:cs="仿宋_GB2312"/>
          <w:snapToGrid w:val="0"/>
          <w:color w:val="auto"/>
          <w:kern w:val="0"/>
          <w:sz w:val="28"/>
          <w:szCs w:val="28"/>
        </w:rPr>
        <w:t>日印发</w:t>
      </w:r>
      <w:r>
        <w:rPr>
          <w:rFonts w:hint="eastAsia" w:ascii="仿宋_GB2312" w:hAnsi="仿宋_GB2312" w:eastAsia="仿宋_GB2312" w:cs="仿宋_GB2312"/>
          <w:snapToGrid w:val="0"/>
          <w:color w:val="auto"/>
          <w:kern w:val="0"/>
          <w:sz w:val="28"/>
          <w:szCs w:val="28"/>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4YTFmZmJjZTE1NmRhNDE3NWU5ODE1YjRkOGRiM2YifQ=="/>
  </w:docVars>
  <w:rsids>
    <w:rsidRoot w:val="00172A27"/>
    <w:rsid w:val="000D7B36"/>
    <w:rsid w:val="0128054F"/>
    <w:rsid w:val="074D4EEE"/>
    <w:rsid w:val="10B14C22"/>
    <w:rsid w:val="11794C1C"/>
    <w:rsid w:val="13C5535A"/>
    <w:rsid w:val="224A7432"/>
    <w:rsid w:val="231F7C18"/>
    <w:rsid w:val="26FD0EC5"/>
    <w:rsid w:val="2EC37E26"/>
    <w:rsid w:val="712C7D1E"/>
    <w:rsid w:val="71C94E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afterLines="0" w:afterAutospacing="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Body Text First Indent"/>
    <w:basedOn w:val="3"/>
    <w:qFormat/>
    <w:uiPriority w:val="0"/>
    <w:pPr>
      <w:ind w:firstLine="420" w:firstLineChars="100"/>
    </w:pPr>
  </w:style>
  <w:style w:type="paragraph" w:styleId="6">
    <w:name w:val="Body Text First Indent 2"/>
    <w:basedOn w:val="5"/>
    <w:next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pc</dc:creator>
  <cp:lastModifiedBy>夏之雪</cp:lastModifiedBy>
  <cp:lastPrinted>2023-07-13T07:00:00Z</cp:lastPrinted>
  <dcterms:modified xsi:type="dcterms:W3CDTF">2023-09-14T03:33:58Z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410DAAE62B4A4FC48CD1DACF9CA387B1_13</vt:lpwstr>
  </property>
</Properties>
</file>