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4A60">
      <w:pPr>
        <w:keepNext w:val="0"/>
        <w:keepLines w:val="0"/>
        <w:pageBreakBefore w:val="0"/>
        <w:widowControl w:val="0"/>
        <w:kinsoku/>
        <w:topLinePunct w:val="0"/>
        <w:autoSpaceDE/>
        <w:autoSpaceDN/>
        <w:bidi w:val="0"/>
        <w:adjustRightInd/>
        <w:snapToGrid/>
        <w:spacing w:line="550" w:lineRule="exact"/>
        <w:textAlignment w:val="auto"/>
        <w:rPr>
          <w:rFonts w:hint="eastAsia"/>
        </w:rPr>
      </w:pPr>
    </w:p>
    <w:p w14:paraId="235EE568">
      <w:pPr>
        <w:pStyle w:val="2"/>
        <w:keepNext w:val="0"/>
        <w:keepLines w:val="0"/>
        <w:pageBreakBefore w:val="0"/>
        <w:widowControl w:val="0"/>
        <w:kinsoku/>
        <w:topLinePunct w:val="0"/>
        <w:autoSpaceDE/>
        <w:autoSpaceDN/>
        <w:bidi w:val="0"/>
        <w:adjustRightInd/>
        <w:snapToGrid/>
        <w:spacing w:line="550" w:lineRule="exact"/>
        <w:jc w:val="center"/>
        <w:textAlignment w:val="auto"/>
        <w:rPr>
          <w:rFonts w:hint="eastAsia"/>
          <w:lang w:val="en-US"/>
        </w:rPr>
      </w:pPr>
      <w:r>
        <w:rPr>
          <w:rFonts w:hint="eastAsia"/>
          <w:lang w:val="en-US"/>
        </w:rPr>
        <w:t>《鄂州市节地生态安葬减免和奖补实施办法（征求意见稿）》起草说明</w:t>
      </w:r>
    </w:p>
    <w:p w14:paraId="477A643D">
      <w:pPr>
        <w:keepNext w:val="0"/>
        <w:keepLines w:val="0"/>
        <w:pageBreakBefore w:val="0"/>
        <w:widowControl w:val="0"/>
        <w:kinsoku/>
        <w:topLinePunct w:val="0"/>
        <w:autoSpaceDE/>
        <w:autoSpaceDN/>
        <w:bidi w:val="0"/>
        <w:adjustRightInd/>
        <w:snapToGrid/>
        <w:spacing w:line="550" w:lineRule="exact"/>
        <w:textAlignment w:val="auto"/>
        <w:rPr>
          <w:rFonts w:hint="eastAsia"/>
        </w:rPr>
      </w:pPr>
    </w:p>
    <w:p w14:paraId="11D54C2A">
      <w:pPr>
        <w:keepNext w:val="0"/>
        <w:keepLines w:val="0"/>
        <w:pageBreakBefore w:val="0"/>
        <w:widowControl w:val="0"/>
        <w:kinsoku/>
        <w:topLinePunct w:val="0"/>
        <w:autoSpaceDE/>
        <w:autoSpaceDN/>
        <w:bidi w:val="0"/>
        <w:adjustRightInd/>
        <w:snapToGrid/>
        <w:spacing w:line="550" w:lineRule="exact"/>
        <w:textAlignment w:val="auto"/>
        <w:rPr>
          <w:rFonts w:hint="eastAsia"/>
        </w:rPr>
      </w:pPr>
      <w:r>
        <w:rPr>
          <w:rFonts w:hint="eastAsia"/>
        </w:rPr>
        <w:t>随着殡葬改革的不断推进，推行节地生态安葬对于节约土地资源、保护生态环境具有重要意义。为贯彻落实民政部及湖北省民政厅等相关部门关于推行节地生态安葬的政策要求，结合我市实际情况，</w:t>
      </w:r>
      <w:r>
        <w:rPr>
          <w:rFonts w:hint="eastAsia"/>
          <w:lang w:eastAsia="zh-CN"/>
        </w:rPr>
        <w:t>我局</w:t>
      </w:r>
      <w:r>
        <w:rPr>
          <w:rFonts w:hint="eastAsia"/>
        </w:rPr>
        <w:t>起草了《鄂州市节地生态安葬减免和奖补实施办法（征求意见稿）》，旨在进一步深化殡葬改革，倡导绿色殡葬理念，现将起草相关情况说明如下：</w:t>
      </w:r>
    </w:p>
    <w:p w14:paraId="18AA87DB">
      <w:pPr>
        <w:keepNext w:val="0"/>
        <w:keepLines w:val="0"/>
        <w:pageBreakBefore w:val="0"/>
        <w:widowControl w:val="0"/>
        <w:kinsoku/>
        <w:topLinePunct w:val="0"/>
        <w:autoSpaceDE/>
        <w:autoSpaceDN/>
        <w:bidi w:val="0"/>
        <w:adjustRightInd/>
        <w:snapToGrid/>
        <w:spacing w:line="55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w:t>
      </w:r>
      <w:r>
        <w:rPr>
          <w:rFonts w:hint="eastAsia" w:ascii="方正黑体_GBK" w:hAnsi="方正黑体_GBK" w:eastAsia="方正黑体_GBK" w:cs="方正黑体_GBK"/>
          <w:lang w:eastAsia="zh-CN"/>
        </w:rPr>
        <w:t>出台</w:t>
      </w:r>
      <w:r>
        <w:rPr>
          <w:rFonts w:hint="eastAsia" w:ascii="方正黑体_GBK" w:hAnsi="方正黑体_GBK" w:eastAsia="方正黑体_GBK" w:cs="方正黑体_GBK"/>
        </w:rPr>
        <w:t>背景</w:t>
      </w:r>
    </w:p>
    <w:p w14:paraId="179EBC44">
      <w:pPr>
        <w:keepNext w:val="0"/>
        <w:keepLines w:val="0"/>
        <w:pageBreakBefore w:val="0"/>
        <w:widowControl w:val="0"/>
        <w:kinsoku/>
        <w:topLinePunct w:val="0"/>
        <w:autoSpaceDE/>
        <w:autoSpaceDN/>
        <w:bidi w:val="0"/>
        <w:adjustRightInd/>
        <w:snapToGrid/>
        <w:spacing w:line="550" w:lineRule="exact"/>
        <w:textAlignment w:val="auto"/>
        <w:rPr>
          <w:rFonts w:hint="eastAsia"/>
        </w:rPr>
      </w:pPr>
      <w:r>
        <w:rPr>
          <w:rFonts w:hint="eastAsia"/>
        </w:rPr>
        <w:t>殡葬作为社会公共服务的重要组成部分，其改革与发展受到社会各界的广泛关注。传统的安葬方式在一定程度上占用了大量土地资源，对生态环境造成了一定压力。而节地生态安葬方式，如树葬、花坛葬、草坪葬、壁葬以及骨灰撒散等，既符合环保要求，又能有效节约土地，是未来殡葬发展的重要方向。为鼓励我市户籍人员选择节地生态安葬，减轻群众丧葬负担，特制定本实施办法。</w:t>
      </w:r>
    </w:p>
    <w:p w14:paraId="01FA024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（一）制定依据</w:t>
      </w:r>
    </w:p>
    <w:p w14:paraId="5EAF6070">
      <w:pPr>
        <w:keepNext w:val="0"/>
        <w:keepLines w:val="0"/>
        <w:pageBreakBefore w:val="0"/>
        <w:widowControl w:val="0"/>
        <w:kinsoku/>
        <w:topLinePunct w:val="0"/>
        <w:autoSpaceDE/>
        <w:autoSpaceDN/>
        <w:bidi w:val="0"/>
        <w:adjustRightInd/>
        <w:snapToGrid/>
        <w:spacing w:line="550" w:lineRule="exact"/>
        <w:textAlignment w:val="auto"/>
        <w:rPr>
          <w:rFonts w:hint="eastAsia"/>
        </w:rPr>
      </w:pPr>
      <w:r>
        <w:rPr>
          <w:rFonts w:hint="eastAsia"/>
        </w:rPr>
        <w:t>本办法主要依据民政部《关于全面推行惠民殡葬政策的指导意见》（民发〔2012〕211 号）以及湖北省民政厅等九部门《关于推行节地生态安葬的实施意见》（鄂民政发〔2016〕16 号）等文件精神，结合我市殡葬工作实际进行细化和制定，确保政策具有合法性和可操作性。</w:t>
      </w:r>
    </w:p>
    <w:p w14:paraId="7B9CF13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（二）起草过程</w:t>
      </w:r>
    </w:p>
    <w:p w14:paraId="529F504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仿宋" w:cs="仿宋"/>
          <w:sz w:val="32"/>
          <w:szCs w:val="32"/>
          <w:lang w:val="en-US" w:eastAsia="zh-CN"/>
        </w:rPr>
      </w:pPr>
      <w:r>
        <w:rPr>
          <w:rFonts w:hint="eastAsia" w:eastAsia="仿宋" w:cs="仿宋"/>
          <w:sz w:val="32"/>
          <w:szCs w:val="32"/>
          <w:lang w:val="en-US" w:eastAsia="zh-CN"/>
        </w:rPr>
        <w:t>市民政部门采取调查研究、征求意见、集中研讨等方式开展起草工作，并于5月12日征求了各区、市直相关部门的意见建议，并根据意见建议进行了修改完善。</w:t>
      </w:r>
    </w:p>
    <w:p w14:paraId="2481009A">
      <w:pPr>
        <w:keepNext w:val="0"/>
        <w:keepLines w:val="0"/>
        <w:pageBreakBefore w:val="0"/>
        <w:widowControl w:val="0"/>
        <w:kinsoku/>
        <w:topLinePunct w:val="0"/>
        <w:autoSpaceDE/>
        <w:autoSpaceDN/>
        <w:bidi w:val="0"/>
        <w:adjustRightInd/>
        <w:snapToGrid/>
        <w:spacing w:line="55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三、主要内容说明</w:t>
      </w:r>
    </w:p>
    <w:p w14:paraId="60B9D5CD">
      <w:pPr>
        <w:keepNext w:val="0"/>
        <w:keepLines w:val="0"/>
        <w:pageBreakBefore w:val="0"/>
        <w:widowControl w:val="0"/>
        <w:kinsoku/>
        <w:topLinePunct w:val="0"/>
        <w:autoSpaceDE/>
        <w:autoSpaceDN/>
        <w:bidi w:val="0"/>
        <w:adjustRightInd/>
        <w:snapToGrid/>
        <w:spacing w:line="550" w:lineRule="exac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（一）明确节地生态安葬类型</w:t>
      </w:r>
    </w:p>
    <w:p w14:paraId="69CBD924">
      <w:pPr>
        <w:keepNext w:val="0"/>
        <w:keepLines w:val="0"/>
        <w:pageBreakBefore w:val="0"/>
        <w:widowControl w:val="0"/>
        <w:kinsoku/>
        <w:topLinePunct w:val="0"/>
        <w:autoSpaceDE/>
        <w:autoSpaceDN/>
        <w:bidi w:val="0"/>
        <w:adjustRightInd/>
        <w:snapToGrid/>
        <w:spacing w:line="550" w:lineRule="exact"/>
        <w:textAlignment w:val="auto"/>
        <w:rPr>
          <w:rFonts w:hint="eastAsia"/>
        </w:rPr>
      </w:pPr>
      <w:r>
        <w:rPr>
          <w:rFonts w:hint="eastAsia"/>
        </w:rPr>
        <w:t>详细列举了树葬、花坛葬、草坪葬、壁葬和骨灰撒散等常见的节地生态安葬方式，并对每种方式的具体操作方法进行了简要说明，让群众能够清晰了解各类节地生态葬法的特点和要求，便于其根据自身情况做出选择。</w:t>
      </w:r>
    </w:p>
    <w:p w14:paraId="49702E4C">
      <w:pPr>
        <w:keepNext w:val="0"/>
        <w:keepLines w:val="0"/>
        <w:pageBreakBefore w:val="0"/>
        <w:widowControl w:val="0"/>
        <w:kinsoku/>
        <w:topLinePunct w:val="0"/>
        <w:autoSpaceDE/>
        <w:autoSpaceDN/>
        <w:bidi w:val="0"/>
        <w:adjustRightInd/>
        <w:snapToGrid/>
        <w:spacing w:line="550" w:lineRule="exac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（二）规定减免和奖补范围</w:t>
      </w:r>
    </w:p>
    <w:p w14:paraId="3E2DF99E">
      <w:pPr>
        <w:keepNext w:val="0"/>
        <w:keepLines w:val="0"/>
        <w:pageBreakBefore w:val="0"/>
        <w:widowControl w:val="0"/>
        <w:kinsoku/>
        <w:topLinePunct w:val="0"/>
        <w:autoSpaceDE/>
        <w:autoSpaceDN/>
        <w:bidi w:val="0"/>
        <w:adjustRightInd/>
        <w:snapToGrid/>
        <w:spacing w:line="550" w:lineRule="exact"/>
        <w:textAlignment w:val="auto"/>
        <w:rPr>
          <w:rFonts w:hint="eastAsia"/>
        </w:rPr>
      </w:pPr>
      <w:r>
        <w:rPr>
          <w:rFonts w:hint="eastAsia"/>
        </w:rPr>
        <w:t>将本市户籍人员在本辖区内经营性公墓（含骨灰堂）和城乡公益性公墓（含骨灰堂）采取节地生态安葬的逝者纳入减免和奖补范围，确保政策的普惠性，使更多符合条件的群众能够享受到这一福利政策。</w:t>
      </w:r>
    </w:p>
    <w:p w14:paraId="1C1DAB5F">
      <w:pPr>
        <w:keepNext w:val="0"/>
        <w:keepLines w:val="0"/>
        <w:pageBreakBefore w:val="0"/>
        <w:widowControl w:val="0"/>
        <w:kinsoku/>
        <w:topLinePunct w:val="0"/>
        <w:autoSpaceDE/>
        <w:autoSpaceDN/>
        <w:bidi w:val="0"/>
        <w:adjustRightInd/>
        <w:snapToGrid/>
        <w:spacing w:line="550" w:lineRule="exac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（三）确定减免和奖补项目及标准</w:t>
      </w:r>
    </w:p>
    <w:p w14:paraId="5A89E8AD">
      <w:pPr>
        <w:keepNext w:val="0"/>
        <w:keepLines w:val="0"/>
        <w:pageBreakBefore w:val="0"/>
        <w:widowControl w:val="0"/>
        <w:kinsoku/>
        <w:topLinePunct w:val="0"/>
        <w:autoSpaceDE/>
        <w:autoSpaceDN/>
        <w:bidi w:val="0"/>
        <w:adjustRightInd/>
        <w:snapToGrid/>
        <w:spacing w:line="550" w:lineRule="exact"/>
        <w:textAlignment w:val="auto"/>
        <w:rPr>
          <w:rFonts w:hint="eastAsia"/>
        </w:rPr>
      </w:pPr>
      <w:r>
        <w:rPr>
          <w:rFonts w:hint="eastAsia"/>
        </w:rPr>
        <w:t>对采取不同节地生态安葬方式的逝者，分别制定了相应的减免和奖励标准，如对树葬、花坛葬、草坪葬以及壁葬存放的逝者，除免除安葬费（含刻字费）外，另给予每例 2000 元奖励；对在专门机构组织下进行骨灰撒散的逝者，给予每例 2000 元奖励。同时，明确了特殊遗体、在院供养人员以及临时寄存点存放骨灰等情况不享受奖补政策，使政策界定更加清晰合理，便于实际操作和执行。</w:t>
      </w:r>
    </w:p>
    <w:p w14:paraId="1022202C">
      <w:pPr>
        <w:keepNext w:val="0"/>
        <w:keepLines w:val="0"/>
        <w:pageBreakBefore w:val="0"/>
        <w:widowControl w:val="0"/>
        <w:kinsoku/>
        <w:topLinePunct w:val="0"/>
        <w:autoSpaceDE/>
        <w:autoSpaceDN/>
        <w:bidi w:val="0"/>
        <w:adjustRightInd/>
        <w:snapToGrid/>
        <w:spacing w:line="550" w:lineRule="exac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（四）规范办理程序</w:t>
      </w:r>
    </w:p>
    <w:p w14:paraId="7E2F0351">
      <w:pPr>
        <w:keepNext w:val="0"/>
        <w:keepLines w:val="0"/>
        <w:pageBreakBefore w:val="0"/>
        <w:widowControl w:val="0"/>
        <w:kinsoku/>
        <w:topLinePunct w:val="0"/>
        <w:autoSpaceDE/>
        <w:autoSpaceDN/>
        <w:bidi w:val="0"/>
        <w:adjustRightInd/>
        <w:snapToGrid/>
        <w:spacing w:line="550" w:lineRule="exact"/>
        <w:textAlignment w:val="auto"/>
        <w:rPr>
          <w:rFonts w:hint="eastAsia"/>
        </w:rPr>
      </w:pPr>
      <w:r>
        <w:rPr>
          <w:rFonts w:hint="eastAsia"/>
        </w:rPr>
        <w:t>从申请和受理两个方面，详细规定了经办人需要提交的材料、申请表的填写要求以及公墓机构的审核和办理流程，确保整个办理过程有章可循，提高政策执行的效率和透明度，保障群众能够顺利便捷地享受到减免和奖补政策。</w:t>
      </w:r>
    </w:p>
    <w:p w14:paraId="4D54122B">
      <w:pPr>
        <w:keepNext w:val="0"/>
        <w:keepLines w:val="0"/>
        <w:pageBreakBefore w:val="0"/>
        <w:widowControl w:val="0"/>
        <w:kinsoku/>
        <w:topLinePunct w:val="0"/>
        <w:autoSpaceDE/>
        <w:autoSpaceDN/>
        <w:bidi w:val="0"/>
        <w:adjustRightInd/>
        <w:snapToGrid/>
        <w:spacing w:line="550" w:lineRule="exac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（五）经费保障与监督管理</w:t>
      </w:r>
    </w:p>
    <w:p w14:paraId="3E922E74">
      <w:pPr>
        <w:keepNext w:val="0"/>
        <w:keepLines w:val="0"/>
        <w:pageBreakBefore w:val="0"/>
        <w:widowControl w:val="0"/>
        <w:kinsoku/>
        <w:topLinePunct w:val="0"/>
        <w:autoSpaceDE/>
        <w:autoSpaceDN/>
        <w:bidi w:val="0"/>
        <w:adjustRightInd/>
        <w:snapToGrid/>
        <w:spacing w:line="550" w:lineRule="exact"/>
        <w:textAlignment w:val="auto"/>
        <w:rPr>
          <w:rFonts w:hint="eastAsia"/>
        </w:rPr>
      </w:pPr>
      <w:r>
        <w:rPr>
          <w:rFonts w:hint="eastAsia"/>
        </w:rPr>
        <w:t>明确了奖补资金的来源渠道，由财政部门安排并列入当地财政预算，同时规定了奖补资金的拨付方式和结算核拨的具体要求，确保资金能够及时、足额发放到符合条件的申请人手中。此外，强调了民政、财政部门对公墓机构发放奖补资金的监管职责，要求定期检查，杜绝各类违规行为的发生，保障政策的公正性和严肃性。</w:t>
      </w:r>
    </w:p>
    <w:p w14:paraId="110C4A11">
      <w:pPr>
        <w:keepNext w:val="0"/>
        <w:keepLines w:val="0"/>
        <w:pageBreakBefore w:val="0"/>
        <w:widowControl w:val="0"/>
        <w:kinsoku/>
        <w:topLinePunct w:val="0"/>
        <w:autoSpaceDE/>
        <w:autoSpaceDN/>
        <w:bidi w:val="0"/>
        <w:adjustRightInd/>
        <w:snapToGrid/>
        <w:spacing w:line="55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四、实施意义</w:t>
      </w:r>
    </w:p>
    <w:p w14:paraId="75CD9A5F">
      <w:pPr>
        <w:keepNext w:val="0"/>
        <w:keepLines w:val="0"/>
        <w:pageBreakBefore w:val="0"/>
        <w:widowControl w:val="0"/>
        <w:kinsoku/>
        <w:topLinePunct w:val="0"/>
        <w:autoSpaceDE/>
        <w:autoSpaceDN/>
        <w:bidi w:val="0"/>
        <w:adjustRightInd/>
        <w:snapToGrid/>
        <w:spacing w:line="550" w:lineRule="exact"/>
        <w:textAlignment w:val="auto"/>
      </w:pPr>
      <w:r>
        <w:rPr>
          <w:rFonts w:hint="eastAsia"/>
        </w:rPr>
        <w:t>本办法的实施，将有助于推动我市殡葬改革向纵深发展，进一步提高群众对节地生态安葬的认知度和接受度，促进殡葬事业与生态环境的协调可持续发展。同时，通过减免和奖补政策的引导，能够有效减轻群众的丧葬负担，体现政府对民生事业的关怀和支持，对于树立厚养薄葬、绿色环保等文明殡葬新风具有积极的促进作用。</w:t>
      </w:r>
      <w:bookmarkStart w:id="0" w:name="_GoBack"/>
      <w:bookmarkEnd w:id="0"/>
    </w:p>
    <w:p w14:paraId="16AB81BF">
      <w:pPr>
        <w:keepNext w:val="0"/>
        <w:keepLines w:val="0"/>
        <w:pageBreakBefore w:val="0"/>
        <w:widowControl w:val="0"/>
        <w:kinsoku/>
        <w:topLinePunct w:val="0"/>
        <w:autoSpaceDE/>
        <w:autoSpaceDN/>
        <w:bidi w:val="0"/>
        <w:adjustRightInd/>
        <w:snapToGrid/>
        <w:spacing w:line="550" w:lineRule="exact"/>
        <w:textAlignment w:val="auto"/>
      </w:pPr>
    </w:p>
    <w:p w14:paraId="278B0C55">
      <w:pPr>
        <w:keepNext w:val="0"/>
        <w:keepLines w:val="0"/>
        <w:pageBreakBefore w:val="0"/>
        <w:widowControl w:val="0"/>
        <w:kinsoku/>
        <w:wordWrap w:val="0"/>
        <w:topLinePunct w:val="0"/>
        <w:autoSpaceDE/>
        <w:autoSpaceDN/>
        <w:bidi w:val="0"/>
        <w:adjustRightInd/>
        <w:snapToGrid/>
        <w:spacing w:line="550" w:lineRule="exact"/>
        <w:jc w:val="right"/>
        <w:textAlignment w:val="auto"/>
        <w:rPr>
          <w:rFonts w:hint="default"/>
          <w:lang w:val="en-US" w:eastAsia="zh-CN"/>
        </w:rPr>
      </w:pPr>
      <w:r>
        <w:rPr>
          <w:rFonts w:hint="eastAsia"/>
          <w:lang w:val="en-US" w:eastAsia="zh-CN"/>
        </w:rPr>
        <w:t xml:space="preserve">鄂州市民政局           </w:t>
      </w:r>
    </w:p>
    <w:p w14:paraId="1EC02C2A">
      <w:pPr>
        <w:keepNext w:val="0"/>
        <w:keepLines w:val="0"/>
        <w:pageBreakBefore w:val="0"/>
        <w:widowControl w:val="0"/>
        <w:kinsoku/>
        <w:wordWrap w:val="0"/>
        <w:topLinePunct w:val="0"/>
        <w:autoSpaceDE/>
        <w:autoSpaceDN/>
        <w:bidi w:val="0"/>
        <w:adjustRightInd/>
        <w:snapToGrid/>
        <w:spacing w:line="550" w:lineRule="exact"/>
        <w:jc w:val="center"/>
        <w:textAlignment w:val="auto"/>
        <w:rPr>
          <w:lang w:val="en-US" w:eastAsia="zh-CN"/>
        </w:rPr>
      </w:pPr>
      <w:r>
        <w:rPr>
          <w:rFonts w:hint="eastAsia"/>
          <w:lang w:val="en-US" w:eastAsia="zh-CN"/>
        </w:rPr>
        <w:t xml:space="preserve">                         2025年5月19日       </w:t>
      </w:r>
    </w:p>
    <w:sectPr>
      <w:footerReference r:id="rId5" w:type="default"/>
      <w:pgSz w:w="11906" w:h="16838"/>
      <w:pgMar w:top="1984" w:right="1531" w:bottom="1417" w:left="1531" w:header="851" w:footer="141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2010600010101010101"/>
    <w:charset w:val="86"/>
    <w:family w:val="auto"/>
    <w:pitch w:val="default"/>
    <w:sig w:usb0="00000001" w:usb1="080E0000" w:usb2="00000000" w:usb3="00000000" w:csb0="00040000" w:csb1="00000000"/>
    <w:embedRegular r:id="rId1" w:fontKey="{9148359A-D9FA-4F40-94C5-F49F5EEE8475}"/>
  </w:font>
  <w:font w:name="方正楷体_GBK">
    <w:panose1 w:val="02000000000000000000"/>
    <w:charset w:val="86"/>
    <w:family w:val="auto"/>
    <w:pitch w:val="default"/>
    <w:sig w:usb0="00000001" w:usb1="080E0000" w:usb2="00000000" w:usb3="00000000" w:csb0="00040000" w:csb1="00000000"/>
    <w:embedRegular r:id="rId2" w:fontKey="{382C9009-7989-48CE-BB0F-8FA8DB76213E}"/>
  </w:font>
  <w:font w:name="楷体">
    <w:panose1 w:val="02010609060101010101"/>
    <w:charset w:val="86"/>
    <w:family w:val="auto"/>
    <w:pitch w:val="default"/>
    <w:sig w:usb0="800002BF" w:usb1="38CF7CFA" w:usb2="00000016" w:usb3="00000000" w:csb0="00040001" w:csb1="00000000"/>
    <w:embedRegular r:id="rId3" w:fontKey="{3987AF75-A182-4F82-B52C-93A26F7F14A0}"/>
  </w:font>
  <w:font w:name="仿宋">
    <w:panose1 w:val="02010609060101010101"/>
    <w:charset w:val="86"/>
    <w:family w:val="modern"/>
    <w:pitch w:val="default"/>
    <w:sig w:usb0="800002BF" w:usb1="38CF7CFA" w:usb2="00000016" w:usb3="00000000" w:csb0="00040001" w:csb1="00000000"/>
    <w:embedRegular r:id="rId4" w:fontKey="{39111F0E-1746-4692-9929-F6530C0175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43FF2">
    <w:pPr>
      <w:pStyle w:val="5"/>
      <w:tabs>
        <w:tab w:val="left" w:pos="5814"/>
      </w:tabs>
      <w:ind w:firstLine="480"/>
      <w:rPr>
        <w:sz w:val="24"/>
        <w:szCs w:val="22"/>
      </w:rPr>
    </w:pPr>
    <w:r>
      <w:rPr>
        <w:sz w:val="24"/>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3DB4D7D7">
                <w:pPr>
                  <w:pStyle w:val="5"/>
                  <w:ind w:left="320" w:leftChars="100" w:right="320" w:rightChars="10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r>
      <w:rPr>
        <w:rFonts w:hint="eastAsia"/>
        <w:sz w:val="24"/>
        <w:szCs w:val="22"/>
      </w:rPr>
      <w:tab/>
    </w:r>
    <w:r>
      <w:rPr>
        <w:rFonts w:hint="eastAsia"/>
        <w:sz w:val="24"/>
        <w:szCs w:val="22"/>
      </w:rPr>
      <w:tab/>
    </w:r>
    <w:r>
      <w:rPr>
        <w:rFonts w:hint="eastAsia"/>
        <w:sz w:val="24"/>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0D318DD"/>
    <w:rsid w:val="00023121"/>
    <w:rsid w:val="003A3303"/>
    <w:rsid w:val="00835DA5"/>
    <w:rsid w:val="00B87E84"/>
    <w:rsid w:val="01EA577A"/>
    <w:rsid w:val="03DF11AC"/>
    <w:rsid w:val="06D41F78"/>
    <w:rsid w:val="06D5735A"/>
    <w:rsid w:val="08086AC1"/>
    <w:rsid w:val="0FAF57EF"/>
    <w:rsid w:val="10D318DD"/>
    <w:rsid w:val="146A5814"/>
    <w:rsid w:val="1E766844"/>
    <w:rsid w:val="22D04600"/>
    <w:rsid w:val="2366412C"/>
    <w:rsid w:val="26A646AE"/>
    <w:rsid w:val="27243C45"/>
    <w:rsid w:val="27B508B2"/>
    <w:rsid w:val="33FD7C95"/>
    <w:rsid w:val="38F820EE"/>
    <w:rsid w:val="3916175E"/>
    <w:rsid w:val="39EB26A4"/>
    <w:rsid w:val="3A98695A"/>
    <w:rsid w:val="3FC67D94"/>
    <w:rsid w:val="40625583"/>
    <w:rsid w:val="43010332"/>
    <w:rsid w:val="46330914"/>
    <w:rsid w:val="51C70B0E"/>
    <w:rsid w:val="54FB78EA"/>
    <w:rsid w:val="58CA1A73"/>
    <w:rsid w:val="5AF55CEC"/>
    <w:rsid w:val="5BFE6395"/>
    <w:rsid w:val="5EFE00A7"/>
    <w:rsid w:val="61754692"/>
    <w:rsid w:val="61AE27BE"/>
    <w:rsid w:val="61D22934"/>
    <w:rsid w:val="656A0A3D"/>
    <w:rsid w:val="669A50F1"/>
    <w:rsid w:val="67837A8A"/>
    <w:rsid w:val="68142C42"/>
    <w:rsid w:val="6BDBA059"/>
    <w:rsid w:val="6F8704D8"/>
    <w:rsid w:val="6FFB8255"/>
    <w:rsid w:val="73E629AD"/>
    <w:rsid w:val="75AF3465"/>
    <w:rsid w:val="75BEB003"/>
    <w:rsid w:val="7D4B32F2"/>
    <w:rsid w:val="7FADAE8D"/>
    <w:rsid w:val="7FE01204"/>
    <w:rsid w:val="9FFF8DCD"/>
    <w:rsid w:val="B65F1021"/>
    <w:rsid w:val="B9EFC6E6"/>
    <w:rsid w:val="DABBA150"/>
    <w:rsid w:val="DBDC8980"/>
    <w:rsid w:val="DFDF37DF"/>
    <w:rsid w:val="E5C8D7FD"/>
    <w:rsid w:val="E7FBC76E"/>
    <w:rsid w:val="EAEF79BB"/>
    <w:rsid w:val="EBAF97A5"/>
    <w:rsid w:val="EBF34667"/>
    <w:rsid w:val="EBFF0C32"/>
    <w:rsid w:val="EEFE6507"/>
    <w:rsid w:val="EF7F6A91"/>
    <w:rsid w:val="F75DB7AE"/>
    <w:rsid w:val="FBF9003F"/>
    <w:rsid w:val="FDF717B0"/>
    <w:rsid w:val="FF3ED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78" w:lineRule="exact"/>
      <w:ind w:firstLine="640" w:firstLineChars="20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link w:val="14"/>
    <w:qFormat/>
    <w:uiPriority w:val="0"/>
    <w:pPr>
      <w:ind w:firstLine="0" w:firstLineChars="0"/>
      <w:jc w:val="center"/>
      <w:outlineLvl w:val="0"/>
    </w:pPr>
    <w:rPr>
      <w:rFonts w:eastAsia="方正小标宋_GBK"/>
      <w:bCs/>
      <w:sz w:val="44"/>
      <w:lang w:val="zh-CN" w:bidi="zh-CN"/>
    </w:rPr>
  </w:style>
  <w:style w:type="paragraph" w:styleId="3">
    <w:name w:val="heading 2"/>
    <w:basedOn w:val="1"/>
    <w:next w:val="1"/>
    <w:unhideWhenUsed/>
    <w:qFormat/>
    <w:uiPriority w:val="0"/>
    <w:pPr>
      <w:keepNext/>
      <w:keepLines/>
      <w:ind w:firstLine="880"/>
      <w:outlineLvl w:val="1"/>
    </w:pPr>
    <w:rPr>
      <w:rFonts w:ascii="Cambria" w:hAnsi="Cambria" w:eastAsia="方正黑体_GBK"/>
      <w:bCs/>
    </w:rPr>
  </w:style>
  <w:style w:type="paragraph" w:styleId="4">
    <w:name w:val="heading 3"/>
    <w:basedOn w:val="1"/>
    <w:next w:val="1"/>
    <w:link w:val="10"/>
    <w:unhideWhenUsed/>
    <w:qFormat/>
    <w:uiPriority w:val="0"/>
    <w:pPr>
      <w:tabs>
        <w:tab w:val="right" w:leader="middleDot" w:pos="8715"/>
      </w:tabs>
      <w:ind w:firstLine="1040"/>
      <w:outlineLvl w:val="2"/>
    </w:pPr>
    <w:rPr>
      <w:rFonts w:eastAsia="方正楷体_GBK"/>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rPr>
      <w:sz w:val="24"/>
    </w:rPr>
  </w:style>
  <w:style w:type="character" w:customStyle="1" w:styleId="10">
    <w:name w:val="标题 3 Char"/>
    <w:link w:val="4"/>
    <w:qFormat/>
    <w:uiPriority w:val="0"/>
    <w:rPr>
      <w:rFonts w:ascii="Times New Roman" w:hAnsi="Times New Roman" w:eastAsia="方正楷体_GBK"/>
    </w:rPr>
  </w:style>
  <w:style w:type="character" w:customStyle="1" w:styleId="11">
    <w:name w:val="font41"/>
    <w:basedOn w:val="9"/>
    <w:qFormat/>
    <w:uiPriority w:val="0"/>
    <w:rPr>
      <w:rFonts w:hint="eastAsia" w:ascii="宋体" w:hAnsi="宋体" w:eastAsia="宋体" w:cs="宋体"/>
      <w:bCs/>
      <w:color w:val="000000"/>
      <w:sz w:val="24"/>
      <w:szCs w:val="24"/>
      <w:u w:val="none"/>
    </w:rPr>
  </w:style>
  <w:style w:type="character" w:customStyle="1" w:styleId="12">
    <w:name w:val="font31"/>
    <w:basedOn w:val="9"/>
    <w:qFormat/>
    <w:uiPriority w:val="0"/>
    <w:rPr>
      <w:rFonts w:hint="eastAsia" w:ascii="宋体" w:hAnsi="宋体" w:eastAsia="宋体" w:cs="宋体"/>
      <w:color w:val="000000"/>
      <w:sz w:val="24"/>
      <w:szCs w:val="24"/>
      <w:u w:val="single"/>
    </w:rPr>
  </w:style>
  <w:style w:type="character" w:customStyle="1" w:styleId="13">
    <w:name w:val="font11"/>
    <w:basedOn w:val="9"/>
    <w:qFormat/>
    <w:uiPriority w:val="0"/>
    <w:rPr>
      <w:rFonts w:hint="eastAsia" w:ascii="宋体" w:hAnsi="宋体" w:eastAsia="宋体" w:cs="宋体"/>
      <w:color w:val="000000"/>
      <w:sz w:val="24"/>
      <w:szCs w:val="24"/>
      <w:u w:val="none"/>
    </w:rPr>
  </w:style>
  <w:style w:type="character" w:customStyle="1" w:styleId="14">
    <w:name w:val="标题 1 Char"/>
    <w:link w:val="2"/>
    <w:qFormat/>
    <w:uiPriority w:val="0"/>
    <w:rPr>
      <w:rFonts w:eastAsia="方正小标宋_GBK"/>
      <w:bCs/>
      <w:sz w:val="4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1386</Words>
  <Characters>1406</Characters>
  <Lines>14</Lines>
  <Paragraphs>4</Paragraphs>
  <TotalTime>5</TotalTime>
  <ScaleCrop>false</ScaleCrop>
  <LinksUpToDate>false</LinksUpToDate>
  <CharactersWithSpaces>1455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2025-01-13T01:01:00Z</dcterms:created>
  <dc:creator>Administrator</dc:creator>
  <cp:lastModifiedBy>刘妙</cp:lastModifiedBy>
  <cp:lastPrinted>2025-05-13T02:15:00Z</cp:lastPrinted>
  <dcterms:modified xsi:type="dcterms:W3CDTF">2025-05-20T08:21:11Z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F25C0EC51D2146EB92BB4D150812BDC0</vt:lpwstr>
  </property>
  <property fmtid="{D5CDD505-2E9C-101B-9397-08002B2CF9AE}" pid="4" name="KSOTemplateDocerSaveRecord">
    <vt:lpwstr>eyJoZGlkIjoiYTgwMjc4NTk1ZGM0ZDI4NTAxNDlmMDkwZmEzN2ZmOWUiLCJ1c2VySWQiOiI0MzU5NzA3NDYifQ==</vt:lpwstr>
  </property>
</Properties>
</file>